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77" w:rsidRDefault="0011023B">
      <w:pPr>
        <w:pStyle w:val="a5"/>
        <w:rPr>
          <w:color w:val="002F5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384175</wp:posOffset>
            </wp:positionH>
            <wp:positionV relativeFrom="page">
              <wp:posOffset>151765</wp:posOffset>
            </wp:positionV>
            <wp:extent cx="993775" cy="793115"/>
            <wp:effectExtent l="0" t="0" r="0" b="0"/>
            <wp:wrapSquare wrapText="bothSides"/>
            <wp:docPr id="1" name="Рисунок 1" descr="C:\Users\User\Desktop\Марле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Марлен3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9377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577" w:rsidRDefault="005B6577">
      <w:pPr>
        <w:pStyle w:val="af9"/>
        <w:rPr>
          <w:sz w:val="20"/>
        </w:rPr>
      </w:pPr>
    </w:p>
    <w:p w:rsidR="005B6577" w:rsidRDefault="005B6577">
      <w:pPr>
        <w:pStyle w:val="af9"/>
        <w:jc w:val="center"/>
        <w:rPr>
          <w:rFonts w:cs="Times New Roman"/>
          <w:b/>
          <w:sz w:val="18"/>
          <w:szCs w:val="18"/>
        </w:rPr>
      </w:pPr>
    </w:p>
    <w:p w:rsidR="005B6577" w:rsidRDefault="0011023B">
      <w:pPr>
        <w:pStyle w:val="af9"/>
        <w:jc w:val="center"/>
        <w:rPr>
          <w:rFonts w:ascii="Arial" w:hAnsi="Arial"/>
        </w:rPr>
      </w:pPr>
      <w:r>
        <w:rPr>
          <w:rFonts w:ascii="Arial" w:hAnsi="Arial" w:cs="Times New Roman"/>
          <w:b/>
          <w:sz w:val="18"/>
          <w:szCs w:val="18"/>
        </w:rPr>
        <w:t>ТЕХНИЧЕСК</w:t>
      </w:r>
      <w:r>
        <w:rPr>
          <w:rFonts w:ascii="Arial" w:eastAsia="Arial" w:hAnsi="Arial" w:cs="Times New Roman"/>
          <w:b/>
          <w:sz w:val="18"/>
          <w:szCs w:val="18"/>
        </w:rPr>
        <w:t xml:space="preserve">ИЕ ХАРАКТЕРИСТИКИ </w:t>
      </w:r>
    </w:p>
    <w:p w:rsidR="005B6577" w:rsidRDefault="0011023B">
      <w:pPr>
        <w:pStyle w:val="af9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2F56"/>
          <w:sz w:val="18"/>
          <w:szCs w:val="18"/>
          <w:u w:val="single"/>
        </w:rPr>
        <w:t>МОДУЛЬНЫ</w:t>
      </w:r>
      <w:r>
        <w:rPr>
          <w:rFonts w:ascii="Arial" w:eastAsia="Arial" w:hAnsi="Arial" w:cs="Times New Roman"/>
          <w:color w:val="002F56"/>
          <w:sz w:val="18"/>
          <w:szCs w:val="18"/>
          <w:u w:val="single"/>
        </w:rPr>
        <w:t>Х НАПОЛЬНЫХ</w:t>
      </w:r>
      <w:r>
        <w:rPr>
          <w:rFonts w:ascii="Arial" w:hAnsi="Arial" w:cs="Times New Roman"/>
          <w:color w:val="002F56"/>
          <w:sz w:val="18"/>
          <w:szCs w:val="18"/>
          <w:u w:val="single"/>
        </w:rPr>
        <w:t xml:space="preserve"> ПОКРЫТИЙ </w:t>
      </w:r>
      <w:r>
        <w:rPr>
          <w:rFonts w:ascii="Arial" w:hAnsi="Arial" w:cs="Times New Roman"/>
          <w:b/>
          <w:color w:val="002F56"/>
          <w:sz w:val="18"/>
          <w:szCs w:val="18"/>
          <w:u w:val="single"/>
        </w:rPr>
        <w:t>Art Vinyl – коллекци</w:t>
      </w:r>
      <w:r w:rsidRPr="002D130F">
        <w:rPr>
          <w:rFonts w:ascii="Arial" w:eastAsia="Arial" w:hAnsi="Arial" w:cs="Times New Roman"/>
          <w:b/>
          <w:color w:val="002F56"/>
          <w:sz w:val="18"/>
          <w:szCs w:val="18"/>
          <w:u w:val="single"/>
        </w:rPr>
        <w:t xml:space="preserve">я </w:t>
      </w:r>
      <w:r>
        <w:rPr>
          <w:rFonts w:ascii="Arial" w:hAnsi="Arial" w:cs="Times New Roman"/>
          <w:b/>
          <w:color w:val="002F56"/>
          <w:sz w:val="18"/>
          <w:szCs w:val="18"/>
          <w:u w:val="single"/>
        </w:rPr>
        <w:t>Rockstars</w:t>
      </w:r>
    </w:p>
    <w:p w:rsidR="005B6577" w:rsidRDefault="0011023B">
      <w:pPr>
        <w:pStyle w:val="af9"/>
        <w:spacing w:before="99"/>
        <w:ind w:left="100"/>
      </w:pPr>
      <w:r>
        <w:rPr>
          <w:rFonts w:ascii="Arial" w:hAnsi="Arial"/>
          <w:color w:val="274763"/>
        </w:rPr>
        <w:t>КЛАСС</w:t>
      </w:r>
      <w:r>
        <w:rPr>
          <w:rFonts w:ascii="Arial" w:hAnsi="Arial"/>
          <w:color w:val="274763"/>
          <w:spacing w:val="32"/>
        </w:rPr>
        <w:t xml:space="preserve"> </w:t>
      </w:r>
      <w:r>
        <w:rPr>
          <w:rFonts w:ascii="Arial" w:hAnsi="Arial"/>
          <w:color w:val="274763"/>
        </w:rPr>
        <w:t>ПРИМЕНЕНИЯ</w:t>
      </w:r>
    </w:p>
    <w:p w:rsidR="005B6577" w:rsidRDefault="005B6577">
      <w:pPr>
        <w:pStyle w:val="af9"/>
        <w:rPr>
          <w:rFonts w:ascii="Arial" w:hAnsi="Arial"/>
          <w:sz w:val="19"/>
        </w:rPr>
      </w:pPr>
    </w:p>
    <w:tbl>
      <w:tblPr>
        <w:tblStyle w:val="TableNormal"/>
        <w:tblW w:w="10927" w:type="dxa"/>
        <w:tblInd w:w="55" w:type="dxa"/>
        <w:tblLayout w:type="fixed"/>
        <w:tblLook w:val="01E0" w:firstRow="1" w:lastRow="1" w:firstColumn="1" w:lastColumn="1" w:noHBand="0" w:noVBand="0"/>
      </w:tblPr>
      <w:tblGrid>
        <w:gridCol w:w="150"/>
        <w:gridCol w:w="3218"/>
        <w:gridCol w:w="1350"/>
        <w:gridCol w:w="5944"/>
        <w:gridCol w:w="265"/>
      </w:tblGrid>
      <w:tr w:rsidR="005B6577">
        <w:trPr>
          <w:trHeight w:val="416"/>
        </w:trPr>
        <w:tc>
          <w:tcPr>
            <w:tcW w:w="150" w:type="dxa"/>
            <w:vMerge w:val="restart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1F1F1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Стандарт</w:t>
            </w:r>
          </w:p>
        </w:tc>
        <w:tc>
          <w:tcPr>
            <w:tcW w:w="5944" w:type="dxa"/>
            <w:shd w:val="clear" w:color="auto" w:fill="F1F1F1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Значение</w:t>
            </w:r>
          </w:p>
        </w:tc>
        <w:tc>
          <w:tcPr>
            <w:tcW w:w="265" w:type="dxa"/>
            <w:vMerge w:val="restart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389"/>
        </w:trPr>
        <w:tc>
          <w:tcPr>
            <w:tcW w:w="150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Класс применения для жилых помещений</w:t>
            </w:r>
          </w:p>
        </w:tc>
        <w:tc>
          <w:tcPr>
            <w:tcW w:w="1350" w:type="dxa"/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ISO 10582</w:t>
            </w:r>
          </w:p>
        </w:tc>
        <w:tc>
          <w:tcPr>
            <w:tcW w:w="5944" w:type="dxa"/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265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05"/>
        </w:trPr>
        <w:tc>
          <w:tcPr>
            <w:tcW w:w="150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Класс применения для общественных помещений</w:t>
            </w:r>
          </w:p>
        </w:tc>
        <w:tc>
          <w:tcPr>
            <w:tcW w:w="1350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ISO 10582</w:t>
            </w:r>
          </w:p>
        </w:tc>
        <w:tc>
          <w:tcPr>
            <w:tcW w:w="5944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265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05"/>
        </w:trPr>
        <w:tc>
          <w:tcPr>
            <w:tcW w:w="150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Класс применения для промышленных помещений</w:t>
            </w:r>
          </w:p>
        </w:tc>
        <w:tc>
          <w:tcPr>
            <w:tcW w:w="1350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44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265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153"/>
        </w:trPr>
        <w:tc>
          <w:tcPr>
            <w:tcW w:w="10927" w:type="dxa"/>
            <w:gridSpan w:val="5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B6577" w:rsidRDefault="005B6577">
      <w:pPr>
        <w:pStyle w:val="af9"/>
        <w:rPr>
          <w:rFonts w:ascii="Arial" w:hAnsi="Arial"/>
        </w:rPr>
      </w:pPr>
    </w:p>
    <w:p w:rsidR="005B6577" w:rsidRDefault="0011023B">
      <w:pPr>
        <w:pStyle w:val="af9"/>
        <w:rPr>
          <w:rFonts w:ascii="Arial" w:hAnsi="Arial"/>
        </w:rPr>
      </w:pPr>
      <w:r>
        <w:rPr>
          <w:rFonts w:ascii="Arial" w:hAnsi="Arial"/>
        </w:rPr>
        <w:t>ХАРАКТЕРИСТИКИ</w:t>
      </w:r>
    </w:p>
    <w:p w:rsidR="005B6577" w:rsidRDefault="005B6577">
      <w:pPr>
        <w:pStyle w:val="af9"/>
        <w:rPr>
          <w:rFonts w:ascii="Arial" w:hAnsi="Arial"/>
        </w:rPr>
      </w:pPr>
    </w:p>
    <w:tbl>
      <w:tblPr>
        <w:tblStyle w:val="TableNormal"/>
        <w:tblW w:w="1088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59"/>
        <w:gridCol w:w="3168"/>
        <w:gridCol w:w="1350"/>
        <w:gridCol w:w="5938"/>
        <w:gridCol w:w="266"/>
      </w:tblGrid>
      <w:tr w:rsidR="005B6577">
        <w:trPr>
          <w:trHeight w:val="416"/>
        </w:trPr>
        <w:tc>
          <w:tcPr>
            <w:tcW w:w="159" w:type="dxa"/>
            <w:vMerge w:val="restart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1F1F1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Стандарт</w:t>
            </w:r>
          </w:p>
        </w:tc>
        <w:tc>
          <w:tcPr>
            <w:tcW w:w="5938" w:type="dxa"/>
            <w:shd w:val="clear" w:color="auto" w:fill="F1F1F1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Значение</w:t>
            </w:r>
          </w:p>
        </w:tc>
        <w:tc>
          <w:tcPr>
            <w:tcW w:w="266" w:type="dxa"/>
            <w:vMerge w:val="restart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441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Дополнительный защитный слой, лак</w:t>
            </w:r>
          </w:p>
        </w:tc>
        <w:tc>
          <w:tcPr>
            <w:tcW w:w="1350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Extreme Protection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Толщина покрытия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ISO 24346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мм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Толщина рабочего слоя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ISO 24340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0,70 мм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Вес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ISO 23997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4900 г/м²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Способ укладки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клей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Эффект обработки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Тиснение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43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Единица производства продукции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Планка, Плит ка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Размер планки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152,4 * 914,4 мм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Количество штук в упаковке</w:t>
            </w:r>
          </w:p>
        </w:tc>
        <w:tc>
          <w:tcPr>
            <w:tcW w:w="1350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планок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Размер плитки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457,2 * 457,2 мм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Количество штук в упаковке</w:t>
            </w:r>
          </w:p>
        </w:tc>
        <w:tc>
          <w:tcPr>
            <w:tcW w:w="1350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плиток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Количество м² в упаковке</w:t>
            </w:r>
          </w:p>
        </w:tc>
        <w:tc>
          <w:tcPr>
            <w:tcW w:w="1350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2,090 м²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43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Количество упаковок на палете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78, 80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378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Количество м² в палете</w:t>
            </w:r>
          </w:p>
        </w:tc>
        <w:tc>
          <w:tcPr>
            <w:tcW w:w="1350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163,020 м², 167,200 м²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72"/>
        </w:trPr>
        <w:tc>
          <w:tcPr>
            <w:tcW w:w="10881" w:type="dxa"/>
            <w:gridSpan w:val="5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B6577" w:rsidRDefault="005B6577">
      <w:pPr>
        <w:pStyle w:val="af9"/>
        <w:rPr>
          <w:rFonts w:ascii="Arial" w:hAnsi="Arial"/>
        </w:rPr>
      </w:pPr>
    </w:p>
    <w:p w:rsidR="005B6577" w:rsidRDefault="0011023B">
      <w:pPr>
        <w:pStyle w:val="af9"/>
        <w:rPr>
          <w:rFonts w:ascii="Arial" w:hAnsi="Arial"/>
        </w:rPr>
      </w:pPr>
      <w:r>
        <w:rPr>
          <w:rFonts w:ascii="Arial" w:hAnsi="Arial"/>
        </w:rPr>
        <w:t>ТЕХНИЧЕСКИЕ  СВОЙСТВА</w:t>
      </w:r>
    </w:p>
    <w:p w:rsidR="005B6577" w:rsidRDefault="005B6577">
      <w:pPr>
        <w:pStyle w:val="af9"/>
        <w:rPr>
          <w:rFonts w:ascii="Arial" w:hAnsi="Arial"/>
        </w:rPr>
      </w:pPr>
    </w:p>
    <w:tbl>
      <w:tblPr>
        <w:tblStyle w:val="TableNormal"/>
        <w:tblW w:w="1088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59"/>
        <w:gridCol w:w="3168"/>
        <w:gridCol w:w="1350"/>
        <w:gridCol w:w="5938"/>
        <w:gridCol w:w="266"/>
      </w:tblGrid>
      <w:tr w:rsidR="005B6577">
        <w:trPr>
          <w:trHeight w:val="416"/>
        </w:trPr>
        <w:tc>
          <w:tcPr>
            <w:tcW w:w="159" w:type="dxa"/>
            <w:vMerge w:val="restart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1F1F1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Стандарт</w:t>
            </w:r>
          </w:p>
        </w:tc>
        <w:tc>
          <w:tcPr>
            <w:tcW w:w="5938" w:type="dxa"/>
            <w:shd w:val="clear" w:color="auto" w:fill="F1F1F1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Значение</w:t>
            </w:r>
          </w:p>
        </w:tc>
        <w:tc>
          <w:tcPr>
            <w:tcW w:w="266" w:type="dxa"/>
            <w:vMerge w:val="restart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11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Устойчивость к воздействию ножек мебели и каблуков</w:t>
            </w:r>
          </w:p>
        </w:tc>
        <w:tc>
          <w:tcPr>
            <w:tcW w:w="1350" w:type="dxa"/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 424</w:t>
            </w:r>
          </w:p>
        </w:tc>
        <w:tc>
          <w:tcPr>
            <w:tcW w:w="5938" w:type="dxa"/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Высокая устойчивость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0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Устойчивость к воздействию роликовых кресел</w:t>
            </w:r>
          </w:p>
        </w:tc>
        <w:tc>
          <w:tcPr>
            <w:tcW w:w="1350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Без повреждений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0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Устойчивость к воздействию химических соединений</w:t>
            </w:r>
          </w:p>
        </w:tc>
        <w:tc>
          <w:tcPr>
            <w:tcW w:w="1350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Хорошая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20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Класс пожарной опасности материала</w:t>
            </w:r>
          </w:p>
        </w:tc>
        <w:tc>
          <w:tcPr>
            <w:tcW w:w="1350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ФЗ-123</w:t>
            </w:r>
          </w:p>
        </w:tc>
        <w:tc>
          <w:tcPr>
            <w:tcW w:w="593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КМ2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B6577">
        <w:trPr>
          <w:trHeight w:val="153"/>
        </w:trPr>
        <w:tc>
          <w:tcPr>
            <w:tcW w:w="10881" w:type="dxa"/>
            <w:gridSpan w:val="5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B6577" w:rsidRDefault="005B6577">
      <w:pPr>
        <w:pStyle w:val="af9"/>
        <w:rPr>
          <w:rFonts w:ascii="Arial" w:hAnsi="Arial"/>
        </w:rPr>
      </w:pPr>
    </w:p>
    <w:p w:rsidR="005B6577" w:rsidRDefault="0011023B">
      <w:pPr>
        <w:pStyle w:val="af9"/>
        <w:rPr>
          <w:rFonts w:ascii="Arial" w:hAnsi="Arial"/>
        </w:rPr>
      </w:pPr>
      <w:r>
        <w:rPr>
          <w:rFonts w:ascii="Arial" w:hAnsi="Arial"/>
        </w:rPr>
        <w:t>ЭКОЛОГИЧЕСКАЯ БЕЗОПАСНОСТЬ</w:t>
      </w:r>
    </w:p>
    <w:p w:rsidR="005B6577" w:rsidRDefault="005B6577">
      <w:pPr>
        <w:pStyle w:val="af9"/>
        <w:rPr>
          <w:rFonts w:ascii="Arial" w:hAnsi="Arial"/>
        </w:rPr>
      </w:pPr>
    </w:p>
    <w:tbl>
      <w:tblPr>
        <w:tblStyle w:val="TableNormal"/>
        <w:tblW w:w="1088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59"/>
        <w:gridCol w:w="3168"/>
        <w:gridCol w:w="1350"/>
        <w:gridCol w:w="5938"/>
        <w:gridCol w:w="266"/>
      </w:tblGrid>
      <w:tr w:rsidR="005B6577">
        <w:trPr>
          <w:trHeight w:val="416"/>
        </w:trPr>
        <w:tc>
          <w:tcPr>
            <w:tcW w:w="159" w:type="dxa"/>
            <w:vMerge w:val="restart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</w:rPr>
            </w:pPr>
          </w:p>
        </w:tc>
        <w:tc>
          <w:tcPr>
            <w:tcW w:w="3168" w:type="dxa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1F1F1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Стандарт</w:t>
            </w:r>
          </w:p>
        </w:tc>
        <w:tc>
          <w:tcPr>
            <w:tcW w:w="5938" w:type="dxa"/>
            <w:shd w:val="clear" w:color="auto" w:fill="F1F1F1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Значение</w:t>
            </w:r>
          </w:p>
        </w:tc>
        <w:tc>
          <w:tcPr>
            <w:tcW w:w="266" w:type="dxa"/>
            <w:vMerge w:val="restart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</w:rPr>
            </w:pPr>
          </w:p>
        </w:tc>
      </w:tr>
      <w:tr w:rsidR="005B6577">
        <w:trPr>
          <w:trHeight w:val="281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Ecomaterial</w:t>
            </w:r>
          </w:p>
        </w:tc>
        <w:tc>
          <w:tcPr>
            <w:tcW w:w="1350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bottom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</w:rPr>
            </w:pPr>
          </w:p>
        </w:tc>
      </w:tr>
      <w:tr w:rsidR="005B6577">
        <w:trPr>
          <w:trHeight w:val="20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Каталог экологически безопасных материалов Green book</w:t>
            </w:r>
          </w:p>
        </w:tc>
        <w:tc>
          <w:tcPr>
            <w:tcW w:w="1350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3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</w:rPr>
            </w:pPr>
          </w:p>
        </w:tc>
      </w:tr>
      <w:tr w:rsidR="005B6577">
        <w:trPr>
          <w:trHeight w:val="205"/>
        </w:trPr>
        <w:tc>
          <w:tcPr>
            <w:tcW w:w="159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Экологический сертификат «Листок жизни»</w:t>
            </w:r>
          </w:p>
        </w:tc>
        <w:tc>
          <w:tcPr>
            <w:tcW w:w="1350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5938" w:type="dxa"/>
            <w:tcBorders>
              <w:top w:val="single" w:sz="18" w:space="0" w:color="F1F1F1"/>
            </w:tcBorders>
            <w:shd w:val="clear" w:color="auto" w:fill="FFFFFF"/>
          </w:tcPr>
          <w:p w:rsidR="005B6577" w:rsidRDefault="005B6577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</w:p>
          <w:p w:rsidR="005B6577" w:rsidRDefault="0011023B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vMerge/>
            <w:shd w:val="clear" w:color="auto" w:fill="F1F1F1"/>
          </w:tcPr>
          <w:p w:rsidR="005B6577" w:rsidRDefault="005B6577">
            <w:pPr>
              <w:rPr>
                <w:rFonts w:ascii="Arial" w:hAnsi="Arial"/>
              </w:rPr>
            </w:pPr>
          </w:p>
        </w:tc>
      </w:tr>
      <w:tr w:rsidR="005B6577">
        <w:trPr>
          <w:trHeight w:val="153"/>
        </w:trPr>
        <w:tc>
          <w:tcPr>
            <w:tcW w:w="10881" w:type="dxa"/>
            <w:gridSpan w:val="5"/>
            <w:shd w:val="clear" w:color="auto" w:fill="F1F1F1"/>
          </w:tcPr>
          <w:p w:rsidR="005B6577" w:rsidRDefault="005B6577">
            <w:pPr>
              <w:pStyle w:val="TableParagraph"/>
              <w:rPr>
                <w:rFonts w:ascii="Arial" w:hAnsi="Arial"/>
              </w:rPr>
            </w:pPr>
          </w:p>
        </w:tc>
      </w:tr>
    </w:tbl>
    <w:p w:rsidR="005B6577" w:rsidRDefault="005B6577">
      <w:pPr>
        <w:pStyle w:val="af9"/>
        <w:rPr>
          <w:rFonts w:ascii="Arial" w:hAnsi="Arial"/>
        </w:rPr>
      </w:pPr>
    </w:p>
    <w:p w:rsidR="005B6577" w:rsidRDefault="0011023B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Общие рекомендации по монтажу напольного покрытия: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 xml:space="preserve">1. </w:t>
      </w:r>
      <w:r>
        <w:rPr>
          <w:rFonts w:ascii="Times New Roman" w:hAnsi="Times New Roman" w:cs="Arial"/>
          <w:bCs/>
          <w:sz w:val="16"/>
          <w:szCs w:val="16"/>
        </w:rPr>
        <w:t xml:space="preserve">Перед установкой следует внимательно ознакомиться и строго следовать пошаговой инструкции по монтажу напольного покрытия, которую можно найти на официальном сайте завода-изготовителя, либо в виде вкладыша на упаковках с продукцией. </w:t>
      </w:r>
    </w:p>
    <w:p w:rsidR="005B6577" w:rsidRDefault="0011023B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>2.</w:t>
      </w:r>
      <w:r>
        <w:rPr>
          <w:rFonts w:ascii="Times New Roman" w:hAnsi="Times New Roman" w:cs="Arial"/>
          <w:b/>
          <w:bCs/>
          <w:sz w:val="16"/>
          <w:szCs w:val="16"/>
        </w:rPr>
        <w:t xml:space="preserve"> </w:t>
      </w:r>
      <w:r>
        <w:rPr>
          <w:rFonts w:ascii="Times New Roman" w:hAnsi="Times New Roman" w:cs="Arial"/>
          <w:bCs/>
          <w:i/>
          <w:sz w:val="16"/>
          <w:szCs w:val="16"/>
        </w:rPr>
        <w:t>Проверяйте продукцию</w:t>
      </w:r>
      <w:r>
        <w:rPr>
          <w:rFonts w:ascii="Times New Roman" w:hAnsi="Times New Roman" w:cs="Arial"/>
          <w:bCs/>
          <w:i/>
          <w:sz w:val="16"/>
          <w:szCs w:val="16"/>
        </w:rPr>
        <w:t xml:space="preserve"> до укладки. </w:t>
      </w:r>
      <w:r>
        <w:rPr>
          <w:rFonts w:ascii="Times New Roman" w:hAnsi="Times New Roman" w:cs="Arial"/>
          <w:bCs/>
          <w:sz w:val="16"/>
          <w:szCs w:val="16"/>
        </w:rPr>
        <w:t xml:space="preserve">В случае несоответствующего качества, монтаж необходимо </w:t>
      </w:r>
      <w:r>
        <w:rPr>
          <w:rFonts w:ascii="Times New Roman" w:hAnsi="Times New Roman" w:cs="Arial"/>
          <w:b/>
          <w:bCs/>
          <w:sz w:val="16"/>
          <w:szCs w:val="16"/>
        </w:rPr>
        <w:t>приостановить</w:t>
      </w:r>
      <w:r>
        <w:rPr>
          <w:rFonts w:ascii="Times New Roman" w:hAnsi="Times New Roman" w:cs="Arial"/>
          <w:bCs/>
          <w:sz w:val="16"/>
          <w:szCs w:val="16"/>
        </w:rPr>
        <w:t xml:space="preserve">, оставшиеся упаковки </w:t>
      </w:r>
      <w:r>
        <w:rPr>
          <w:rFonts w:ascii="Times New Roman" w:hAnsi="Times New Roman" w:cs="Arial"/>
          <w:b/>
          <w:bCs/>
          <w:sz w:val="16"/>
          <w:szCs w:val="16"/>
        </w:rPr>
        <w:t xml:space="preserve">не вскрывать </w:t>
      </w:r>
      <w:r>
        <w:rPr>
          <w:rFonts w:ascii="Times New Roman" w:hAnsi="Times New Roman" w:cs="Arial"/>
          <w:bCs/>
          <w:sz w:val="16"/>
          <w:szCs w:val="16"/>
        </w:rPr>
        <w:t xml:space="preserve">и немедленно сообщить об этом продавцу! Претензии по качеству напольного покрытия </w:t>
      </w:r>
      <w:r>
        <w:rPr>
          <w:rFonts w:ascii="Times New Roman" w:hAnsi="Times New Roman" w:cs="Arial"/>
          <w:b/>
          <w:bCs/>
          <w:sz w:val="16"/>
          <w:szCs w:val="16"/>
        </w:rPr>
        <w:t>после укладки не принимаются</w:t>
      </w:r>
      <w:r>
        <w:rPr>
          <w:rFonts w:ascii="Times New Roman" w:hAnsi="Times New Roman" w:cs="Arial"/>
          <w:bCs/>
          <w:sz w:val="16"/>
          <w:szCs w:val="16"/>
        </w:rPr>
        <w:t>!</w:t>
      </w:r>
    </w:p>
    <w:p w:rsidR="005B6577" w:rsidRDefault="0011023B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 xml:space="preserve">3. </w:t>
      </w:r>
      <w:r>
        <w:rPr>
          <w:rFonts w:ascii="Times New Roman" w:hAnsi="Times New Roman" w:cs="Arial"/>
          <w:bCs/>
          <w:sz w:val="16"/>
          <w:szCs w:val="16"/>
        </w:rPr>
        <w:t xml:space="preserve">Покупатель и укладчик </w:t>
      </w:r>
      <w:r>
        <w:rPr>
          <w:rFonts w:ascii="Times New Roman" w:hAnsi="Times New Roman" w:cs="Arial"/>
          <w:iCs/>
          <w:sz w:val="16"/>
          <w:szCs w:val="16"/>
        </w:rPr>
        <w:t>не</w:t>
      </w:r>
      <w:r>
        <w:rPr>
          <w:rFonts w:ascii="Times New Roman" w:hAnsi="Times New Roman" w:cs="Arial"/>
          <w:iCs/>
          <w:sz w:val="16"/>
          <w:szCs w:val="16"/>
        </w:rPr>
        <w:t xml:space="preserve">сут совместную ответственность за конечный результат. </w:t>
      </w:r>
      <w:r>
        <w:rPr>
          <w:rFonts w:ascii="Times New Roman" w:hAnsi="Times New Roman" w:cs="Times New Roman"/>
          <w:bCs/>
          <w:iCs/>
          <w:sz w:val="16"/>
          <w:szCs w:val="16"/>
          <w:lang w:eastAsia="ar-SA"/>
        </w:rPr>
        <w:t xml:space="preserve">Продукция считается принятой покупателем (укладчиком) на соответствие заводским требованиям (условиям договора) при первом её </w:t>
      </w:r>
      <w:r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  <w:lang w:eastAsia="ar-SA"/>
        </w:rPr>
        <w:t>закреплении (на фиксатор: клей, гвозди и т.п.)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 xml:space="preserve">4. </w:t>
      </w:r>
      <w:r>
        <w:rPr>
          <w:rFonts w:ascii="Times New Roman" w:hAnsi="Times New Roman" w:cs="Arial"/>
          <w:bCs/>
          <w:sz w:val="16"/>
          <w:szCs w:val="16"/>
        </w:rPr>
        <w:t>Во избежание повреждений н</w:t>
      </w:r>
      <w:r>
        <w:rPr>
          <w:rFonts w:ascii="Times New Roman" w:hAnsi="Times New Roman" w:cs="Arial"/>
          <w:bCs/>
          <w:sz w:val="16"/>
          <w:szCs w:val="16"/>
        </w:rPr>
        <w:t>апольные покрытия устанавливаются в самую последнюю очередь, после завершения всех инженерных, строительных и отделочных работ, связанных с повышенной грязью и влажностью.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 xml:space="preserve">5. </w:t>
      </w:r>
      <w:r>
        <w:rPr>
          <w:rFonts w:ascii="Times New Roman" w:hAnsi="Times New Roman" w:cs="Arial"/>
          <w:bCs/>
          <w:sz w:val="16"/>
          <w:szCs w:val="16"/>
        </w:rPr>
        <w:t>Для акклиматизации продукции, запечатанные упаковки следует оставить в помещение,</w:t>
      </w:r>
      <w:r>
        <w:rPr>
          <w:rFonts w:ascii="Times New Roman" w:hAnsi="Times New Roman" w:cs="Arial"/>
          <w:bCs/>
          <w:sz w:val="16"/>
          <w:szCs w:val="16"/>
        </w:rPr>
        <w:t xml:space="preserve"> где будет, установлен пол в горизонтальном положении на 4-5 дней.  Нельзя открывать упаковки до начала работы.</w:t>
      </w:r>
    </w:p>
    <w:p w:rsidR="005B6577" w:rsidRDefault="0011023B">
      <w:pPr>
        <w:tabs>
          <w:tab w:val="left" w:pos="142"/>
          <w:tab w:val="left" w:pos="284"/>
        </w:tabs>
        <w:ind w:firstLine="18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 xml:space="preserve">Важно! </w:t>
      </w:r>
      <w:r>
        <w:rPr>
          <w:rFonts w:ascii="Times New Roman" w:hAnsi="Times New Roman" w:cs="Arial"/>
          <w:bCs/>
          <w:sz w:val="16"/>
          <w:szCs w:val="16"/>
        </w:rPr>
        <w:t>Не соблюдение условий акклиматизации, может привести к короблению покрытия.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 xml:space="preserve">6. </w:t>
      </w:r>
      <w:r>
        <w:rPr>
          <w:rFonts w:ascii="Times New Roman" w:hAnsi="Times New Roman" w:cs="Arial"/>
          <w:bCs/>
          <w:sz w:val="16"/>
          <w:szCs w:val="16"/>
        </w:rPr>
        <w:t>Нельзя держать длительное время не уложенную п</w:t>
      </w:r>
      <w:r>
        <w:rPr>
          <w:rFonts w:ascii="Times New Roman" w:hAnsi="Times New Roman" w:cs="Arial"/>
          <w:bCs/>
          <w:sz w:val="16"/>
          <w:szCs w:val="16"/>
        </w:rPr>
        <w:t xml:space="preserve">родукцию </w:t>
      </w:r>
      <w:r>
        <w:rPr>
          <w:rFonts w:ascii="Times New Roman" w:hAnsi="Times New Roman" w:cs="Arial"/>
          <w:bCs/>
          <w:sz w:val="16"/>
          <w:szCs w:val="16"/>
        </w:rPr>
        <w:t>(да</w:t>
      </w:r>
      <w:r>
        <w:rPr>
          <w:rFonts w:ascii="Times New Roman" w:hAnsi="Times New Roman" w:cs="Arial"/>
          <w:bCs/>
          <w:sz w:val="16"/>
          <w:szCs w:val="16"/>
        </w:rPr>
        <w:t>же в заводской упаковке) вблизи отопительных приборов или направлять на нее тепловую пушку.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>7.</w:t>
      </w:r>
      <w:r>
        <w:rPr>
          <w:rFonts w:ascii="Times New Roman" w:hAnsi="Times New Roman" w:cs="Arial"/>
          <w:b/>
          <w:bCs/>
          <w:sz w:val="16"/>
          <w:szCs w:val="16"/>
        </w:rPr>
        <w:t xml:space="preserve"> </w:t>
      </w:r>
      <w:r>
        <w:rPr>
          <w:rFonts w:ascii="Times New Roman" w:hAnsi="Times New Roman" w:cs="Arial"/>
          <w:bCs/>
          <w:sz w:val="16"/>
          <w:szCs w:val="16"/>
        </w:rPr>
        <w:t>Монтаж</w:t>
      </w:r>
      <w:r>
        <w:rPr>
          <w:rFonts w:ascii="Times New Roman" w:hAnsi="Times New Roman"/>
          <w:sz w:val="16"/>
          <w:szCs w:val="16"/>
        </w:rPr>
        <w:t xml:space="preserve"> покрытия пола допускается при температуре не ниже </w:t>
      </w:r>
      <w:r>
        <w:rPr>
          <w:rFonts w:ascii="Times New Roman" w:hAnsi="Times New Roman"/>
          <w:sz w:val="16"/>
          <w:szCs w:val="16"/>
        </w:rPr>
        <w:t>+</w:t>
      </w:r>
      <w:r>
        <w:rPr>
          <w:rFonts w:ascii="Times New Roman" w:hAnsi="Times New Roman"/>
          <w:sz w:val="16"/>
          <w:szCs w:val="16"/>
        </w:rPr>
        <w:t xml:space="preserve">15°С. </w:t>
      </w:r>
      <w:r>
        <w:rPr>
          <w:rFonts w:ascii="Times New Roman" w:hAnsi="Times New Roman"/>
          <w:sz w:val="16"/>
          <w:szCs w:val="16"/>
          <w:u w:val="single"/>
        </w:rPr>
        <w:t>Р</w:t>
      </w:r>
      <w:r>
        <w:rPr>
          <w:rFonts w:ascii="Times New Roman" w:hAnsi="Times New Roman"/>
          <w:sz w:val="16"/>
          <w:szCs w:val="16"/>
          <w:u w:val="single"/>
        </w:rPr>
        <w:t>екомендуется проводить устройство покрытия пола с применением покрытия ПВХ в помещении при температуре не ниже плюс 20°С, поддерживаемой в течение 24 часов после окончания всех отделочных работ. С</w:t>
      </w:r>
      <w:r>
        <w:rPr>
          <w:rFonts w:ascii="Times New Roman" w:hAnsi="Times New Roman"/>
          <w:sz w:val="16"/>
          <w:szCs w:val="16"/>
        </w:rPr>
        <w:t>квозняки в помещении не допускаются.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u w:val="single"/>
        </w:rPr>
        <w:t>8.</w:t>
      </w:r>
      <w:r>
        <w:rPr>
          <w:rFonts w:ascii="Times New Roman" w:hAnsi="Times New Roman"/>
          <w:sz w:val="16"/>
          <w:szCs w:val="16"/>
          <w:u w:val="single"/>
        </w:rPr>
        <w:t xml:space="preserve"> При укладке покрытия</w:t>
      </w:r>
      <w:r>
        <w:rPr>
          <w:rFonts w:ascii="Times New Roman" w:hAnsi="Times New Roman"/>
          <w:sz w:val="16"/>
          <w:szCs w:val="16"/>
          <w:u w:val="single"/>
        </w:rPr>
        <w:t xml:space="preserve"> ПВХ на подогреваемые полы, систему нужно отключить за 3-4 суток до начала укладки и включать не ранее чем через 72 часа после завершения работ по устройству покрытия пола.</w:t>
      </w:r>
    </w:p>
    <w:p w:rsidR="005B6577" w:rsidRDefault="0011023B">
      <w:pPr>
        <w:tabs>
          <w:tab w:val="left" w:pos="142"/>
          <w:tab w:val="left" w:pos="284"/>
        </w:tabs>
        <w:jc w:val="both"/>
      </w:pPr>
      <w:r>
        <w:rPr>
          <w:rFonts w:ascii="Times New Roman" w:hAnsi="Times New Roman" w:cs="Arial"/>
          <w:b/>
          <w:bCs/>
          <w:sz w:val="16"/>
          <w:szCs w:val="16"/>
        </w:rPr>
        <w:t>9</w:t>
      </w:r>
      <w:r>
        <w:rPr>
          <w:rFonts w:ascii="Times New Roman" w:hAnsi="Times New Roman" w:cs="Arial"/>
          <w:b/>
          <w:bCs/>
          <w:sz w:val="16"/>
          <w:szCs w:val="16"/>
        </w:rPr>
        <w:t xml:space="preserve">. </w:t>
      </w:r>
      <w:r>
        <w:rPr>
          <w:rFonts w:ascii="Times New Roman" w:hAnsi="Times New Roman" w:cs="Arial"/>
          <w:bCs/>
          <w:sz w:val="16"/>
          <w:szCs w:val="16"/>
        </w:rPr>
        <w:t>О</w:t>
      </w:r>
      <w:r>
        <w:rPr>
          <w:rFonts w:ascii="Times New Roman" w:hAnsi="Times New Roman" w:cs="Arial"/>
          <w:bCs/>
          <w:sz w:val="16"/>
          <w:szCs w:val="16"/>
        </w:rPr>
        <w:t>тносительн</w:t>
      </w:r>
      <w:r>
        <w:rPr>
          <w:rFonts w:ascii="Times New Roman" w:hAnsi="Times New Roman" w:cs="Arial"/>
          <w:bCs/>
          <w:sz w:val="16"/>
          <w:szCs w:val="16"/>
        </w:rPr>
        <w:t>ая</w:t>
      </w:r>
      <w:r>
        <w:rPr>
          <w:rFonts w:ascii="Times New Roman" w:hAnsi="Times New Roman" w:cs="Arial"/>
          <w:bCs/>
          <w:sz w:val="16"/>
          <w:szCs w:val="16"/>
        </w:rPr>
        <w:t xml:space="preserve"> влажность воздуха в помещении должна быть </w:t>
      </w:r>
      <w:r>
        <w:rPr>
          <w:rFonts w:ascii="Times New Roman" w:hAnsi="Times New Roman" w:cs="Arial"/>
          <w:bCs/>
          <w:iCs/>
          <w:sz w:val="16"/>
          <w:szCs w:val="16"/>
        </w:rPr>
        <w:t>не более 60%.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>10</w:t>
      </w:r>
      <w:r>
        <w:rPr>
          <w:rFonts w:ascii="Times New Roman" w:hAnsi="Times New Roman" w:cs="Arial"/>
          <w:b/>
          <w:bCs/>
          <w:sz w:val="16"/>
          <w:szCs w:val="16"/>
        </w:rPr>
        <w:t xml:space="preserve">. </w:t>
      </w:r>
      <w:r>
        <w:rPr>
          <w:rFonts w:ascii="Times New Roman" w:hAnsi="Times New Roman" w:cs="Arial"/>
          <w:bCs/>
          <w:sz w:val="16"/>
          <w:szCs w:val="16"/>
        </w:rPr>
        <w:t>Основа</w:t>
      </w:r>
      <w:r>
        <w:rPr>
          <w:rFonts w:ascii="Times New Roman" w:hAnsi="Times New Roman" w:cs="Arial"/>
          <w:bCs/>
          <w:sz w:val="16"/>
          <w:szCs w:val="16"/>
        </w:rPr>
        <w:t>ние пола должно быть сухим, ровным, прочным и чистым.</w:t>
      </w:r>
      <w:r>
        <w:rPr>
          <w:rFonts w:ascii="Times New Roman" w:hAnsi="Times New Roman" w:cs="Arial"/>
          <w:sz w:val="16"/>
          <w:szCs w:val="16"/>
          <w:shd w:val="clear" w:color="auto" w:fill="F2F1F0"/>
        </w:rPr>
        <w:t xml:space="preserve"> </w:t>
      </w:r>
      <w:r>
        <w:rPr>
          <w:rFonts w:ascii="Times New Roman" w:hAnsi="Times New Roman" w:cs="Arial"/>
          <w:sz w:val="16"/>
          <w:szCs w:val="16"/>
          <w:lang w:eastAsia="ru-RU"/>
        </w:rPr>
        <w:t>Неровность основания не должна превышать 2 мм на 2 метра</w:t>
      </w:r>
      <w:r>
        <w:rPr>
          <w:rFonts w:ascii="Times New Roman" w:hAnsi="Times New Roman" w:cs="Arial"/>
          <w:sz w:val="16"/>
          <w:szCs w:val="16"/>
        </w:rPr>
        <w:t>. Влажность основания из бетона, стяжки, самовыравнивающихся смесей не должна превышать 2%. При укладке на полы с водной системой подогрева, темпе</w:t>
      </w:r>
      <w:r>
        <w:rPr>
          <w:rFonts w:ascii="Times New Roman" w:hAnsi="Times New Roman" w:cs="Arial"/>
          <w:sz w:val="16"/>
          <w:szCs w:val="16"/>
        </w:rPr>
        <w:t xml:space="preserve">ратура основания (поверхности пола) не должна превышать 27 </w:t>
      </w:r>
      <w:r>
        <w:rPr>
          <w:rFonts w:ascii="Times New Roman" w:eastAsia="SimSun" w:hAnsi="Times New Roman" w:cs="Times New Roman"/>
          <w:sz w:val="16"/>
          <w:szCs w:val="16"/>
        </w:rPr>
        <w:t>°С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 xml:space="preserve">11. </w:t>
      </w:r>
      <w:r>
        <w:rPr>
          <w:rFonts w:ascii="Times New Roman" w:hAnsi="Times New Roman" w:cs="Arial"/>
          <w:sz w:val="16"/>
          <w:szCs w:val="16"/>
        </w:rPr>
        <w:t xml:space="preserve">Сборка осуществляется последовательно в выбранном направлении (обычно слева направо), при этом удобнее начинать </w:t>
      </w:r>
      <w:r>
        <w:rPr>
          <w:rFonts w:ascii="Times New Roman" w:hAnsi="Times New Roman" w:cs="Arial"/>
          <w:sz w:val="16"/>
          <w:szCs w:val="16"/>
        </w:rPr>
        <w:t xml:space="preserve">монтаж </w:t>
      </w:r>
      <w:r>
        <w:rPr>
          <w:rFonts w:ascii="Times New Roman" w:hAnsi="Times New Roman" w:cs="Arial"/>
          <w:sz w:val="16"/>
          <w:szCs w:val="16"/>
        </w:rPr>
        <w:t xml:space="preserve">от самой длинной стены. Расширительные зазоры должны быть предусмотрены у всех стен и других неподвижных частей конструкции (колонны, трубы отопления и т.д.) и составлять </w:t>
      </w:r>
      <w:r>
        <w:rPr>
          <w:rFonts w:ascii="Times New Roman" w:hAnsi="Times New Roman" w:cs="Arial"/>
          <w:sz w:val="16"/>
          <w:szCs w:val="16"/>
        </w:rPr>
        <w:t>5-10</w:t>
      </w:r>
      <w:r>
        <w:rPr>
          <w:rFonts w:ascii="Times New Roman" w:hAnsi="Times New Roman" w:cs="Arial"/>
          <w:sz w:val="16"/>
          <w:szCs w:val="16"/>
        </w:rPr>
        <w:t xml:space="preserve"> мм, предохраняя покрытие от разбухания в случае увлажнения пола.</w:t>
      </w:r>
      <w:r>
        <w:rPr>
          <w:rFonts w:ascii="Times New Roman" w:hAnsi="Times New Roman" w:cs="Arial"/>
          <w:bCs/>
          <w:sz w:val="16"/>
          <w:szCs w:val="16"/>
        </w:rPr>
        <w:t xml:space="preserve"> 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>12.</w:t>
      </w:r>
      <w:r>
        <w:rPr>
          <w:rFonts w:ascii="Times New Roman" w:hAnsi="Times New Roman" w:cs="Arial"/>
          <w:b/>
          <w:bCs/>
          <w:i/>
          <w:sz w:val="16"/>
          <w:szCs w:val="16"/>
        </w:rPr>
        <w:t xml:space="preserve"> ВАЖНО! </w:t>
      </w:r>
      <w:r>
        <w:rPr>
          <w:rFonts w:ascii="Times New Roman" w:hAnsi="Times New Roman" w:cs="Arial"/>
          <w:sz w:val="16"/>
          <w:szCs w:val="16"/>
          <w:u w:val="single"/>
        </w:rPr>
        <w:t xml:space="preserve">Не </w:t>
      </w:r>
      <w:r>
        <w:rPr>
          <w:rFonts w:ascii="Times New Roman" w:hAnsi="Times New Roman" w:cs="Arial"/>
          <w:sz w:val="16"/>
          <w:szCs w:val="16"/>
          <w:u w:val="single"/>
        </w:rPr>
        <w:t>допускается укладывать покрытие ПВХ на любые старые напольные покрытия: линолеум, керамическую плитку и т.д</w:t>
      </w:r>
      <w:r>
        <w:rPr>
          <w:rFonts w:ascii="Times New Roman" w:hAnsi="Times New Roman" w:cs="Arial"/>
          <w:b/>
          <w:bCs/>
          <w:i/>
          <w:sz w:val="16"/>
          <w:szCs w:val="16"/>
        </w:rPr>
        <w:t>.</w:t>
      </w: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Arial"/>
          <w:b/>
          <w:bCs/>
          <w:sz w:val="16"/>
          <w:szCs w:val="16"/>
        </w:rPr>
        <w:t xml:space="preserve">13. </w:t>
      </w:r>
      <w:r>
        <w:rPr>
          <w:rFonts w:ascii="Times New Roman" w:hAnsi="Times New Roman" w:cs="Arial"/>
          <w:b/>
          <w:i/>
          <w:sz w:val="16"/>
          <w:szCs w:val="16"/>
        </w:rPr>
        <w:t>СОВЕТ!</w:t>
      </w:r>
      <w:r>
        <w:rPr>
          <w:rFonts w:ascii="Times New Roman" w:hAnsi="Times New Roman" w:cs="Arial"/>
          <w:b/>
          <w:sz w:val="16"/>
          <w:szCs w:val="16"/>
        </w:rPr>
        <w:t xml:space="preserve"> </w:t>
      </w:r>
      <w:r>
        <w:rPr>
          <w:rFonts w:ascii="Times New Roman" w:hAnsi="Times New Roman" w:cs="Arial"/>
          <w:sz w:val="16"/>
          <w:szCs w:val="16"/>
        </w:rPr>
        <w:t>Выполнить предварительную раскладку модулей в соответствии с выбранным проектом. В упаковке могут находится модули с одинаковым рисунком</w:t>
      </w:r>
      <w:r>
        <w:rPr>
          <w:rFonts w:ascii="Times New Roman" w:hAnsi="Times New Roman" w:cs="Arial"/>
          <w:sz w:val="16"/>
          <w:szCs w:val="16"/>
        </w:rPr>
        <w:t>, во избежание образования зон с одинаковым рисунком необходимо перетасовать модули.</w:t>
      </w:r>
    </w:p>
    <w:p w:rsidR="005B6577" w:rsidRDefault="005B6577">
      <w:pPr>
        <w:tabs>
          <w:tab w:val="left" w:pos="142"/>
          <w:tab w:val="left" w:pos="284"/>
        </w:tabs>
        <w:jc w:val="both"/>
        <w:rPr>
          <w:rFonts w:cs="Arial"/>
        </w:rPr>
      </w:pP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Общие рекомендации по уходу и эксплуатации за напольными покрытиями:</w:t>
      </w:r>
    </w:p>
    <w:p w:rsidR="005B6577" w:rsidRDefault="0011023B">
      <w:pPr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1. </w:t>
      </w: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Относительная влажность в помещении должна поддерживаться на уровне 40-65%, температура </w:t>
      </w: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18-23 градуса в течение всего года. Для этого рекомендуется устанавливать системы кондиционирования и увлажнения воздуха. Увлажнение воздуха предотвращает чрезмерную усушку напольного покрытия в зимний отопительный сезон, когда воздух становится сухим. 2.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Для ежедневной уборки применять:</w:t>
      </w:r>
    </w:p>
    <w:p w:rsidR="005B6577" w:rsidRDefault="0011023B">
      <w:pPr>
        <w:ind w:left="18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- сухую уборку, с использованием швабры (мопа) плоской из микрофибры или пылесоса;</w:t>
      </w:r>
    </w:p>
    <w:p w:rsidR="005B6577" w:rsidRDefault="0011023B">
      <w:pPr>
        <w:ind w:left="18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- влажную уборку, с помощью влажной ветоши, швабры (мопа) плоской из микрофибры или поломоечной машины с применением моющего средства для еж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едневной уборки, согласно инструкции производителя по его применению.</w:t>
      </w:r>
    </w:p>
    <w:p w:rsidR="005B6577" w:rsidRDefault="0011023B">
      <w:pPr>
        <w:tabs>
          <w:tab w:val="left" w:pos="142"/>
          <w:tab w:val="left" w:pos="284"/>
        </w:tabs>
        <w:ind w:firstLine="18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Внимание!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Не используйте хлорсодержащие, абразивные и чистящие средства с льняным маслом или ацетоном.</w:t>
      </w:r>
    </w:p>
    <w:p w:rsidR="005B6577" w:rsidRDefault="0011023B">
      <w:pPr>
        <w:tabs>
          <w:tab w:val="left" w:pos="142"/>
          <w:tab w:val="left" w:pos="284"/>
        </w:tabs>
        <w:ind w:firstLine="180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Не используйте чрезмерное количество воды.</w:t>
      </w:r>
    </w:p>
    <w:p w:rsidR="005B6577" w:rsidRDefault="0011023B">
      <w:pPr>
        <w:tabs>
          <w:tab w:val="left" w:pos="142"/>
          <w:tab w:val="left" w:pos="284"/>
        </w:tabs>
        <w:ind w:firstLine="180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Не полируйте, не натирайте воском и не шлифуйте .</w:t>
      </w:r>
    </w:p>
    <w:p w:rsidR="005B6577" w:rsidRDefault="0011023B">
      <w:pPr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3. </w:t>
      </w:r>
      <w:r>
        <w:rPr>
          <w:rFonts w:ascii="Times New Roman" w:hAnsi="Times New Roman" w:cs="Times New Roman"/>
          <w:color w:val="000000"/>
          <w:sz w:val="16"/>
          <w:szCs w:val="16"/>
        </w:rPr>
        <w:t>Для предохранения покрытия от повреждений, мебель на тонких ножках ставить на деревянные, картонные, войлочные прокладки.</w:t>
      </w:r>
    </w:p>
    <w:p w:rsidR="005B6577" w:rsidRDefault="0011023B">
      <w:pPr>
        <w:tabs>
          <w:tab w:val="left" w:pos="142"/>
          <w:tab w:val="left" w:pos="284"/>
        </w:tabs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4. </w:t>
      </w:r>
      <w:r>
        <w:rPr>
          <w:rFonts w:ascii="Times New Roman" w:hAnsi="Times New Roman" w:cs="Times New Roman"/>
          <w:color w:val="000000"/>
          <w:sz w:val="16"/>
          <w:szCs w:val="16"/>
        </w:rPr>
        <w:t>При передвижении тяжелых предметов по покрытию во избежание его деформации, пр</w:t>
      </w:r>
      <w:r>
        <w:rPr>
          <w:rFonts w:ascii="Times New Roman" w:hAnsi="Times New Roman" w:cs="Times New Roman"/>
          <w:color w:val="000000"/>
          <w:sz w:val="16"/>
          <w:szCs w:val="16"/>
        </w:rPr>
        <w:t>именять прочный и мягкий подстилочный материал.</w:t>
      </w:r>
    </w:p>
    <w:p w:rsidR="005B6577" w:rsidRDefault="0011023B">
      <w:pPr>
        <w:tabs>
          <w:tab w:val="left" w:pos="142"/>
          <w:tab w:val="left" w:pos="284"/>
        </w:tabs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5. </w:t>
      </w:r>
      <w:r>
        <w:rPr>
          <w:rFonts w:ascii="Times New Roman" w:hAnsi="Times New Roman" w:cs="Times New Roman"/>
          <w:color w:val="000000"/>
          <w:sz w:val="16"/>
          <w:szCs w:val="16"/>
        </w:rPr>
        <w:t>Используйте коврики в местах, где напольное покрытие подвергается наиболее суровому обращению - при входе в помещение, около раковины и посудомоечной машины на кухне.</w:t>
      </w:r>
    </w:p>
    <w:p w:rsidR="005B6577" w:rsidRDefault="0011023B">
      <w:pPr>
        <w:tabs>
          <w:tab w:val="left" w:pos="142"/>
          <w:tab w:val="left" w:pos="284"/>
        </w:tabs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6. При попадании на поверхность покрыт</w:t>
      </w:r>
      <w:r>
        <w:rPr>
          <w:rFonts w:ascii="Times New Roman" w:hAnsi="Times New Roman" w:cs="Times New Roman"/>
          <w:color w:val="000000"/>
          <w:sz w:val="16"/>
          <w:szCs w:val="16"/>
        </w:rPr>
        <w:t>ия веществ, оставляющих трудно выводимые пятна, удалять сразу изопропиловым спиртом или его водным раствором.</w:t>
      </w:r>
    </w:p>
    <w:p w:rsidR="005B6577" w:rsidRDefault="0011023B">
      <w:pPr>
        <w:tabs>
          <w:tab w:val="left" w:pos="142"/>
          <w:tab w:val="left" w:pos="284"/>
        </w:tabs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7. </w:t>
      </w:r>
      <w:r>
        <w:rPr>
          <w:rFonts w:ascii="Times New Roman" w:hAnsi="Times New Roman" w:cs="Times New Roman"/>
          <w:b/>
          <w:sz w:val="16"/>
          <w:szCs w:val="16"/>
        </w:rPr>
        <w:t xml:space="preserve">ВНИМАНИЕ! </w:t>
      </w:r>
      <w:r>
        <w:rPr>
          <w:rFonts w:ascii="Times New Roman" w:hAnsi="Times New Roman" w:cs="Times New Roman"/>
          <w:sz w:val="16"/>
          <w:szCs w:val="16"/>
        </w:rPr>
        <w:t>Не рекомендуется длительный контакт напольного покрытия с резиной, оставляющей на поверхности несмываемые темные пятна.</w:t>
      </w:r>
    </w:p>
    <w:p w:rsidR="005B6577" w:rsidRDefault="005B6577">
      <w:pPr>
        <w:tabs>
          <w:tab w:val="left" w:pos="142"/>
          <w:tab w:val="left" w:pos="284"/>
        </w:tabs>
        <w:contextualSpacing/>
        <w:jc w:val="both"/>
        <w:rPr>
          <w:rFonts w:ascii="Times New Roman" w:hAnsi="Times New Roman"/>
          <w:sz w:val="16"/>
          <w:szCs w:val="16"/>
        </w:rPr>
      </w:pPr>
    </w:p>
    <w:p w:rsidR="005B6577" w:rsidRDefault="0011023B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Условия гарантии.</w:t>
      </w:r>
    </w:p>
    <w:p w:rsidR="005B6577" w:rsidRDefault="0011023B">
      <w:pPr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 Требования в отношении Товара могут быть заявлены только до установки, в сроки и на условиях, установленные договором, условиями гарантии изготовителя либо законодательством, но в любом случае с соблюдением одновременно следующих услов</w:t>
      </w:r>
      <w:r>
        <w:rPr>
          <w:rFonts w:ascii="Times New Roman" w:hAnsi="Times New Roman" w:cs="Times New Roman"/>
          <w:sz w:val="16"/>
          <w:szCs w:val="16"/>
        </w:rPr>
        <w:t xml:space="preserve">ий: </w:t>
      </w:r>
    </w:p>
    <w:p w:rsidR="005B6577" w:rsidRDefault="0011023B">
      <w:pPr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отношении того же количества, в котором он приобретен;  </w:t>
      </w:r>
    </w:p>
    <w:p w:rsidR="005B6577" w:rsidRDefault="0011023B">
      <w:pPr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продукт не был в эксплуатации, не подвергался изменениям (подрезка), не подвергался воздействию влаги;</w:t>
      </w:r>
    </w:p>
    <w:p w:rsidR="005B6577" w:rsidRDefault="0011023B">
      <w:pPr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сохранен товарный вид (отсутствуют механические повреждения, загрязнения, выцветание и т.</w:t>
      </w:r>
      <w:r>
        <w:rPr>
          <w:rFonts w:ascii="Times New Roman" w:hAnsi="Times New Roman" w:cs="Times New Roman"/>
          <w:sz w:val="16"/>
          <w:szCs w:val="16"/>
        </w:rPr>
        <w:t>п.).</w:t>
      </w:r>
    </w:p>
    <w:p w:rsidR="005B6577" w:rsidRDefault="0011023B">
      <w:pPr>
        <w:widowControl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>
        <w:rPr>
          <w:rFonts w:ascii="Times New Roman" w:hAnsi="Times New Roman" w:cs="Times New Roman"/>
          <w:sz w:val="16"/>
          <w:szCs w:val="16"/>
        </w:rPr>
        <w:t>Гарантийные обязательства не распространяются на товар, приобретенный с уценкой, хранившийся и эксплуатировавшийся с нарушением условий хранения и эксплуатации, доработанный или имеющий повреждения, а также в случае некачественного монтажа.</w:t>
      </w:r>
    </w:p>
    <w:p w:rsidR="005B6577" w:rsidRDefault="0011023B">
      <w:pPr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  <w:u w:val="single"/>
        </w:rPr>
        <w:t xml:space="preserve">3. При </w:t>
      </w:r>
      <w:r>
        <w:rPr>
          <w:rFonts w:ascii="Times New Roman" w:hAnsi="Times New Roman" w:cs="Times New Roman"/>
          <w:bCs/>
          <w:color w:val="000000"/>
          <w:sz w:val="16"/>
          <w:szCs w:val="16"/>
          <w:u w:val="single"/>
        </w:rPr>
        <w:t>обнаружении каких-либо проблем с полом не рекомендуется предпринимать какие-либо самостоятельные действия. Обратитесь за квалифицированной помощью к нашим специалистам!</w:t>
      </w:r>
    </w:p>
    <w:p w:rsidR="005B6577" w:rsidRDefault="005B6577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5B6577" w:rsidRDefault="005B6577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5B6577" w:rsidRDefault="0011023B">
      <w:pPr>
        <w:contextualSpacing/>
        <w:jc w:val="both"/>
      </w:pPr>
      <w:r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  <w:t xml:space="preserve">Покупатель настоящим подтверждает, что ознакомлен, согласен и получил свой экземпляр </w:t>
      </w:r>
      <w:r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  <w:t>Технических характеристик, ознакомлен с общими рекомендациями по установке, эксплуатации и уходу за приобретенным напольн</w:t>
      </w:r>
      <w:r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  <w:t>ым</w:t>
      </w:r>
      <w:r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  <w:t xml:space="preserve"> покрыти</w:t>
      </w:r>
      <w:r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  <w:t>ем.</w:t>
      </w:r>
    </w:p>
    <w:p w:rsidR="005B6577" w:rsidRDefault="005B6577">
      <w:pPr>
        <w:contextualSpacing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5B6577" w:rsidRDefault="005B6577">
      <w:pPr>
        <w:contextualSpacing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bookmarkStart w:id="0" w:name="_GoBack"/>
      <w:bookmarkEnd w:id="0"/>
    </w:p>
    <w:sectPr w:rsidR="005B6577">
      <w:headerReference w:type="default" r:id="rId8"/>
      <w:pgSz w:w="11906" w:h="16838"/>
      <w:pgMar w:top="727" w:right="541" w:bottom="372" w:left="462" w:header="36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3B" w:rsidRDefault="0011023B">
      <w:r>
        <w:separator/>
      </w:r>
    </w:p>
  </w:endnote>
  <w:endnote w:type="continuationSeparator" w:id="0">
    <w:p w:rsidR="0011023B" w:rsidRDefault="0011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3B" w:rsidRDefault="0011023B">
      <w:r>
        <w:separator/>
      </w:r>
    </w:p>
  </w:footnote>
  <w:footnote w:type="continuationSeparator" w:id="0">
    <w:p w:rsidR="0011023B" w:rsidRDefault="0011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77" w:rsidRDefault="005B65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3167F"/>
    <w:multiLevelType w:val="hybridMultilevel"/>
    <w:tmpl w:val="82CA028C"/>
    <w:lvl w:ilvl="0" w:tplc="1E9495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8146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8084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F63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DCBE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1848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B8260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B0F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9408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06164A"/>
    <w:multiLevelType w:val="hybridMultilevel"/>
    <w:tmpl w:val="899205EE"/>
    <w:lvl w:ilvl="0" w:tplc="D2E8CBB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99C8F51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ED3485F8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1504B48C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E4D423CE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FA8C5B30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B6FA477C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D39E0426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81E47094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77"/>
    <w:rsid w:val="0011023B"/>
    <w:rsid w:val="002D130F"/>
    <w:rsid w:val="005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B867D-04C2-41FC-AF23-344E30C9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qFormat/>
    <w:pPr>
      <w:spacing w:before="74"/>
      <w:ind w:left="116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uiPriority w:val="1"/>
    <w:qFormat/>
    <w:rPr>
      <w:sz w:val="16"/>
      <w:szCs w:val="16"/>
    </w:r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5">
    <w:name w:val="Title"/>
    <w:basedOn w:val="a"/>
    <w:link w:val="a4"/>
    <w:uiPriority w:val="1"/>
    <w:qFormat/>
    <w:pPr>
      <w:spacing w:before="82"/>
      <w:ind w:left="2310"/>
    </w:pPr>
  </w:style>
  <w:style w:type="paragraph" w:styleId="af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Верхний и нижний колонтитулы"/>
    <w:basedOn w:val="a"/>
    <w:qFormat/>
    <w:pPr>
      <w:suppressLineNumbers/>
      <w:tabs>
        <w:tab w:val="center" w:pos="5813"/>
        <w:tab w:val="right" w:pos="11626"/>
      </w:tabs>
    </w:pPr>
  </w:style>
  <w:style w:type="paragraph" w:styleId="ab">
    <w:name w:val="header"/>
    <w:basedOn w:val="aff0"/>
    <w:link w:val="a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Апиш Екатерина</cp:lastModifiedBy>
  <cp:revision>25</cp:revision>
  <dcterms:created xsi:type="dcterms:W3CDTF">2021-04-30T08:42:00Z</dcterms:created>
  <dcterms:modified xsi:type="dcterms:W3CDTF">2024-09-16T12:11:00Z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2021-04-30T00:00:00Z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2021-04-30T00:00:00Z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